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724211634"/>
        <w:docPartObj>
          <w:docPartGallery w:val="Cover Pages"/>
          <w:docPartUnique/>
        </w:docPartObj>
      </w:sdtPr>
      <w:sdtEndPr>
        <w:rPr>
          <w:rFonts w:ascii="Arial" w:hAnsi="Arial" w:cs="Arial"/>
          <w:b/>
          <w:bCs/>
        </w:rPr>
      </w:sdtEndPr>
      <w:sdtContent>
        <w:p w14:paraId="5595B38F" w14:textId="76FD31C6" w:rsidR="00FC1901" w:rsidRDefault="00FC1901">
          <w:r>
            <w:rPr>
              <w:noProof/>
            </w:rPr>
            <mc:AlternateContent>
              <mc:Choice Requires="wpg">
                <w:drawing>
                  <wp:anchor distT="0" distB="0" distL="114300" distR="114300" simplePos="0" relativeHeight="251668480" behindDoc="1" locked="0" layoutInCell="1" allowOverlap="1" wp14:anchorId="6B164D4A" wp14:editId="1C39281D">
                    <wp:simplePos x="0" y="0"/>
                    <wp:positionH relativeFrom="page">
                      <wp:align>center</wp:align>
                    </wp:positionH>
                    <wp:positionV relativeFrom="page">
                      <wp:align>center</wp:align>
                    </wp:positionV>
                    <wp:extent cx="6864824" cy="9123528"/>
                    <wp:effectExtent l="0" t="0" r="0" b="0"/>
                    <wp:wrapNone/>
                    <wp:docPr id="193" name="Grupo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ángulo 194"/>
                            <wps:cNvSpPr/>
                            <wps:spPr>
                              <a:xfrm>
                                <a:off x="0" y="0"/>
                                <a:ext cx="6858000" cy="1371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ángulo 195"/>
                            <wps:cNvSpPr/>
                            <wps:spPr>
                              <a:xfrm>
                                <a:off x="0" y="4094328"/>
                                <a:ext cx="6858000" cy="5029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44"/>
                                      <w:szCs w:val="44"/>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27FA37C5" w14:textId="55031391" w:rsidR="00FC1901" w:rsidRPr="00C95506" w:rsidRDefault="00FC1901">
                                      <w:pPr>
                                        <w:pStyle w:val="Sinespaciado"/>
                                        <w:spacing w:before="120"/>
                                        <w:jc w:val="center"/>
                                        <w:rPr>
                                          <w:color w:val="FFFFFF" w:themeColor="background1"/>
                                          <w:sz w:val="44"/>
                                          <w:szCs w:val="44"/>
                                        </w:rPr>
                                      </w:pPr>
                                      <w:r w:rsidRPr="00C95506">
                                        <w:rPr>
                                          <w:color w:val="FFFFFF" w:themeColor="background1"/>
                                          <w:sz w:val="44"/>
                                          <w:szCs w:val="44"/>
                                        </w:rPr>
                                        <w:t xml:space="preserve">Departament </w:t>
                                      </w:r>
                                      <w:r w:rsidR="00AD3930">
                                        <w:rPr>
                                          <w:color w:val="FFFFFF" w:themeColor="background1"/>
                                          <w:sz w:val="44"/>
                                          <w:szCs w:val="44"/>
                                        </w:rPr>
                                        <w:t>COMPTABLE</w:t>
                                      </w:r>
                                    </w:p>
                                  </w:sdtContent>
                                </w:sdt>
                                <w:p w14:paraId="453A3611" w14:textId="48975A13" w:rsidR="00FC1901" w:rsidRDefault="00EF5BB2">
                                  <w:pPr>
                                    <w:pStyle w:val="Sinespaciado"/>
                                    <w:spacing w:before="120"/>
                                    <w:jc w:val="center"/>
                                    <w:rPr>
                                      <w:color w:val="FFFFFF" w:themeColor="background1"/>
                                    </w:rPr>
                                  </w:pPr>
                                  <w:sdt>
                                    <w:sdtPr>
                                      <w:rPr>
                                        <w:caps/>
                                        <w:color w:val="FFFFFF" w:themeColor="background1"/>
                                      </w:rPr>
                                      <w:alias w:val="Compañía"/>
                                      <w:tag w:val=""/>
                                      <w:id w:val="1618182777"/>
                                      <w:showingPlcHdr/>
                                      <w:dataBinding w:prefixMappings="xmlns:ns0='http://schemas.openxmlformats.org/officeDocument/2006/extended-properties' " w:xpath="/ns0:Properties[1]/ns0:Company[1]" w:storeItemID="{6668398D-A668-4E3E-A5EB-62B293D839F1}"/>
                                      <w:text/>
                                    </w:sdtPr>
                                    <w:sdtEndPr/>
                                    <w:sdtContent>
                                      <w:r w:rsidR="00FC1901">
                                        <w:rPr>
                                          <w:caps/>
                                          <w:color w:val="FFFFFF" w:themeColor="background1"/>
                                        </w:rPr>
                                        <w:t xml:space="preserve">     </w:t>
                                      </w:r>
                                    </w:sdtContent>
                                  </w:sdt>
                                  <w:r w:rsidR="00FC1901">
                                    <w:rPr>
                                      <w:color w:val="FFFFFF" w:themeColor="background1"/>
                                    </w:rPr>
                                    <w:t>  </w:t>
                                  </w:r>
                                  <w:sdt>
                                    <w:sdtPr>
                                      <w:rPr>
                                        <w:color w:val="FFFFFF" w:themeColor="background1"/>
                                      </w:rPr>
                                      <w:alias w:val="Dirección"/>
                                      <w:tag w:val=""/>
                                      <w:id w:val="-253358678"/>
                                      <w:showingPlcHdr/>
                                      <w:dataBinding w:prefixMappings="xmlns:ns0='http://schemas.microsoft.com/office/2006/coverPageProps' " w:xpath="/ns0:CoverPageProperties[1]/ns0:CompanyAddress[1]" w:storeItemID="{55AF091B-3C7A-41E3-B477-F2FDAA23CFDA}"/>
                                      <w:text/>
                                    </w:sdtPr>
                                    <w:sdtEndPr/>
                                    <w:sdtContent>
                                      <w:r w:rsidR="00FC1901">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uadro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472C4"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6538F82D" w14:textId="54D08EF9" w:rsidR="00FC1901" w:rsidRDefault="0051027D">
                                      <w:pPr>
                                        <w:pStyle w:val="Sinespaciado"/>
                                        <w:jc w:val="center"/>
                                        <w:rPr>
                                          <w:rFonts w:asciiTheme="majorHAnsi" w:eastAsiaTheme="majorEastAsia" w:hAnsiTheme="majorHAnsi" w:cstheme="majorBidi"/>
                                          <w:caps/>
                                          <w:color w:val="4472C4" w:themeColor="accent1"/>
                                          <w:sz w:val="72"/>
                                          <w:szCs w:val="72"/>
                                        </w:rPr>
                                      </w:pPr>
                                      <w:r>
                                        <w:rPr>
                                          <w:rFonts w:asciiTheme="majorHAnsi" w:eastAsiaTheme="majorEastAsia" w:hAnsiTheme="majorHAnsi" w:cstheme="majorBidi"/>
                                          <w:caps/>
                                          <w:color w:val="4472C4" w:themeColor="accent1"/>
                                          <w:sz w:val="72"/>
                                          <w:szCs w:val="72"/>
                                        </w:rPr>
                                        <w:t>COMPTES ANNUELS</w:t>
                                      </w:r>
                                      <w:r w:rsidR="00FC1901">
                                        <w:rPr>
                                          <w:rFonts w:asciiTheme="majorHAnsi" w:eastAsiaTheme="majorEastAsia" w:hAnsiTheme="majorHAnsi" w:cstheme="majorBidi"/>
                                          <w:caps/>
                                          <w:color w:val="4472C4" w:themeColor="accent1"/>
                                          <w:sz w:val="72"/>
                                          <w:szCs w:val="72"/>
                                        </w:rPr>
                                        <w:t xml:space="preserve"> DE SMART IBÉRICA DE IMPULSO EMPRESARIAL SCA DE </w:t>
                                      </w:r>
                                      <w:r>
                                        <w:rPr>
                                          <w:rFonts w:asciiTheme="majorHAnsi" w:eastAsiaTheme="majorEastAsia" w:hAnsiTheme="majorHAnsi" w:cstheme="majorBidi"/>
                                          <w:caps/>
                                          <w:color w:val="4472C4" w:themeColor="accent1"/>
                                          <w:sz w:val="72"/>
                                          <w:szCs w:val="72"/>
                                        </w:rPr>
                                        <w:t>L’EXERCICE ECONOMIQUE DE 2021</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6B164D4A" id="Grupo 193" o:spid="_x0000_s1026" style="position:absolute;margin-left:0;margin-top:0;width:540.55pt;height:718.4pt;z-index:-251648000;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">
                    <v:rect id="Rectá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" fillcolor="red" stroked="f" strokeweight="1pt"/>
                    <v:rect id="Rectá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" fillcolor="red" stroked="f" strokeweight="1pt">
                      <v:textbox inset="36pt,57.6pt,36pt,36pt">
                        <w:txbxContent>
                          <w:sdt>
                            <w:sdtPr>
                              <w:rPr>
                                <w:color w:val="FFFFFF" w:themeColor="background1"/>
                                <w:sz w:val="44"/>
                                <w:szCs w:val="44"/>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27FA37C5" w14:textId="55031391" w:rsidR="00FC1901" w:rsidRPr="00C95506" w:rsidRDefault="00FC1901">
                                <w:pPr>
                                  <w:pStyle w:val="Sinespaciado"/>
                                  <w:spacing w:before="120"/>
                                  <w:jc w:val="center"/>
                                  <w:rPr>
                                    <w:color w:val="FFFFFF" w:themeColor="background1"/>
                                    <w:sz w:val="44"/>
                                    <w:szCs w:val="44"/>
                                  </w:rPr>
                                </w:pPr>
                                <w:r w:rsidRPr="00C95506">
                                  <w:rPr>
                                    <w:color w:val="FFFFFF" w:themeColor="background1"/>
                                    <w:sz w:val="44"/>
                                    <w:szCs w:val="44"/>
                                  </w:rPr>
                                  <w:t xml:space="preserve">Departament </w:t>
                                </w:r>
                                <w:r w:rsidR="00AD3930">
                                  <w:rPr>
                                    <w:color w:val="FFFFFF" w:themeColor="background1"/>
                                    <w:sz w:val="44"/>
                                    <w:szCs w:val="44"/>
                                  </w:rPr>
                                  <w:t>COMPTABLE</w:t>
                                </w:r>
                              </w:p>
                            </w:sdtContent>
                          </w:sdt>
                          <w:p w14:paraId="453A3611" w14:textId="48975A13" w:rsidR="00FC1901" w:rsidRDefault="00EF5BB2">
                            <w:pPr>
                              <w:pStyle w:val="Sinespaciado"/>
                              <w:spacing w:before="120"/>
                              <w:jc w:val="center"/>
                              <w:rPr>
                                <w:color w:val="FFFFFF" w:themeColor="background1"/>
                              </w:rPr>
                            </w:pPr>
                            <w:sdt>
                              <w:sdtPr>
                                <w:rPr>
                                  <w:caps/>
                                  <w:color w:val="FFFFFF" w:themeColor="background1"/>
                                </w:rPr>
                                <w:alias w:val="Compañía"/>
                                <w:tag w:val=""/>
                                <w:id w:val="1618182777"/>
                                <w:showingPlcHdr/>
                                <w:dataBinding w:prefixMappings="xmlns:ns0='http://schemas.openxmlformats.org/officeDocument/2006/extended-properties' " w:xpath="/ns0:Properties[1]/ns0:Company[1]" w:storeItemID="{6668398D-A668-4E3E-A5EB-62B293D839F1}"/>
                                <w:text/>
                              </w:sdtPr>
                              <w:sdtEndPr/>
                              <w:sdtContent>
                                <w:r w:rsidR="00FC1901">
                                  <w:rPr>
                                    <w:caps/>
                                    <w:color w:val="FFFFFF" w:themeColor="background1"/>
                                  </w:rPr>
                                  <w:t xml:space="preserve">     </w:t>
                                </w:r>
                              </w:sdtContent>
                            </w:sdt>
                            <w:r w:rsidR="00FC1901">
                              <w:rPr>
                                <w:color w:val="FFFFFF" w:themeColor="background1"/>
                              </w:rPr>
                              <w:t>  </w:t>
                            </w:r>
                            <w:sdt>
                              <w:sdtPr>
                                <w:rPr>
                                  <w:color w:val="FFFFFF" w:themeColor="background1"/>
                                </w:rPr>
                                <w:alias w:val="Dirección"/>
                                <w:tag w:val=""/>
                                <w:id w:val="-253358678"/>
                                <w:showingPlcHdr/>
                                <w:dataBinding w:prefixMappings="xmlns:ns0='http://schemas.microsoft.com/office/2006/coverPageProps' " w:xpath="/ns0:CoverPageProperties[1]/ns0:CompanyAddress[1]" w:storeItemID="{55AF091B-3C7A-41E3-B477-F2FDAA23CFDA}"/>
                                <w:text/>
                              </w:sdtPr>
                              <w:sdtEndPr/>
                              <w:sdtContent>
                                <w:r w:rsidR="00FC1901">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Cuadro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4472C4"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6538F82D" w14:textId="54D08EF9" w:rsidR="00FC1901" w:rsidRDefault="0051027D">
                                <w:pPr>
                                  <w:pStyle w:val="Sinespaciado"/>
                                  <w:jc w:val="center"/>
                                  <w:rPr>
                                    <w:rFonts w:asciiTheme="majorHAnsi" w:eastAsiaTheme="majorEastAsia" w:hAnsiTheme="majorHAnsi" w:cstheme="majorBidi"/>
                                    <w:caps/>
                                    <w:color w:val="4472C4" w:themeColor="accent1"/>
                                    <w:sz w:val="72"/>
                                    <w:szCs w:val="72"/>
                                  </w:rPr>
                                </w:pPr>
                                <w:r>
                                  <w:rPr>
                                    <w:rFonts w:asciiTheme="majorHAnsi" w:eastAsiaTheme="majorEastAsia" w:hAnsiTheme="majorHAnsi" w:cstheme="majorBidi"/>
                                    <w:caps/>
                                    <w:color w:val="4472C4" w:themeColor="accent1"/>
                                    <w:sz w:val="72"/>
                                    <w:szCs w:val="72"/>
                                  </w:rPr>
                                  <w:t>COMPTES ANNUELS</w:t>
                                </w:r>
                                <w:r w:rsidR="00FC1901">
                                  <w:rPr>
                                    <w:rFonts w:asciiTheme="majorHAnsi" w:eastAsiaTheme="majorEastAsia" w:hAnsiTheme="majorHAnsi" w:cstheme="majorBidi"/>
                                    <w:caps/>
                                    <w:color w:val="4472C4" w:themeColor="accent1"/>
                                    <w:sz w:val="72"/>
                                    <w:szCs w:val="72"/>
                                  </w:rPr>
                                  <w:t xml:space="preserve"> DE SMART IBÉRICA DE IMPULSO EMPRESARIAL SCA DE </w:t>
                                </w:r>
                                <w:r>
                                  <w:rPr>
                                    <w:rFonts w:asciiTheme="majorHAnsi" w:eastAsiaTheme="majorEastAsia" w:hAnsiTheme="majorHAnsi" w:cstheme="majorBidi"/>
                                    <w:caps/>
                                    <w:color w:val="4472C4" w:themeColor="accent1"/>
                                    <w:sz w:val="72"/>
                                    <w:szCs w:val="72"/>
                                  </w:rPr>
                                  <w:t>L’EXERCICE ECONOMIQUE DE 2021</w:t>
                                </w:r>
                              </w:p>
                            </w:sdtContent>
                          </w:sdt>
                        </w:txbxContent>
                      </v:textbox>
                    </v:shape>
                    <w10:wrap anchorx="page" anchory="page"/>
                  </v:group>
                </w:pict>
              </mc:Fallback>
            </mc:AlternateContent>
          </w:r>
        </w:p>
        <w:p w14:paraId="5BD57BC6" w14:textId="7FB945CF" w:rsidR="00FC1901" w:rsidRDefault="00FC1901">
          <w:pPr>
            <w:rPr>
              <w:rFonts w:ascii="Arial" w:hAnsi="Arial" w:cs="Arial"/>
              <w:b/>
              <w:bCs/>
            </w:rPr>
          </w:pPr>
          <w:r>
            <w:rPr>
              <w:rFonts w:ascii="Arial" w:hAnsi="Arial" w:cs="Arial"/>
              <w:b/>
              <w:bCs/>
            </w:rPr>
            <w:br w:type="page"/>
          </w:r>
        </w:p>
      </w:sdtContent>
    </w:sdt>
    <w:p w14:paraId="74DB9115" w14:textId="58BB9170" w:rsidR="00554B20" w:rsidRPr="00472BC2" w:rsidRDefault="00D82873" w:rsidP="00A82712">
      <w:pPr>
        <w:jc w:val="center"/>
        <w:rPr>
          <w:rFonts w:ascii="Arial" w:hAnsi="Arial" w:cs="Arial"/>
          <w:lang w:val="fr-FR"/>
        </w:rPr>
      </w:pPr>
      <w:r w:rsidRPr="00D82873">
        <w:rPr>
          <w:noProof/>
        </w:rPr>
        <w:lastRenderedPageBreak/>
        <w:drawing>
          <wp:anchor distT="0" distB="0" distL="114300" distR="114300" simplePos="0" relativeHeight="251671552" behindDoc="0" locked="0" layoutInCell="1" allowOverlap="1" wp14:anchorId="71DC7161" wp14:editId="12146CBA">
            <wp:simplePos x="0" y="0"/>
            <wp:positionH relativeFrom="margin">
              <wp:posOffset>-439420</wp:posOffset>
            </wp:positionH>
            <wp:positionV relativeFrom="paragraph">
              <wp:posOffset>0</wp:posOffset>
            </wp:positionV>
            <wp:extent cx="6436995" cy="7401560"/>
            <wp:effectExtent l="0" t="0" r="1905" b="8890"/>
            <wp:wrapThrough wrapText="bothSides">
              <wp:wrapPolygon edited="0">
                <wp:start x="0" y="0"/>
                <wp:lineTo x="0" y="21570"/>
                <wp:lineTo x="21542" y="21570"/>
                <wp:lineTo x="21542" y="0"/>
                <wp:lineTo x="0"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36995" cy="7401560"/>
                    </a:xfrm>
                    <a:prstGeom prst="rect">
                      <a:avLst/>
                    </a:prstGeom>
                    <a:noFill/>
                    <a:ln>
                      <a:noFill/>
                    </a:ln>
                  </pic:spPr>
                </pic:pic>
              </a:graphicData>
            </a:graphic>
            <wp14:sizeRelH relativeFrom="page">
              <wp14:pctWidth>0</wp14:pctWidth>
            </wp14:sizeRelH>
            <wp14:sizeRelV relativeFrom="page">
              <wp14:pctHeight>0</wp14:pctHeight>
            </wp14:sizeRelV>
          </wp:anchor>
        </w:drawing>
      </w:r>
      <w:r w:rsidR="00472BC2" w:rsidRPr="00472BC2">
        <w:rPr>
          <w:lang w:val="fr-FR"/>
        </w:rPr>
        <w:t xml:space="preserve"> </w:t>
      </w:r>
      <w:r w:rsidR="00472BC2" w:rsidRPr="00472BC2">
        <w:rPr>
          <w:rFonts w:ascii="Arial" w:hAnsi="Arial" w:cs="Arial"/>
          <w:lang w:val="fr-FR"/>
        </w:rPr>
        <w:t xml:space="preserve">Le chiffre d'affaires est divisé en deux blocs, l'un où </w:t>
      </w:r>
      <w:r w:rsidR="00472BC2">
        <w:rPr>
          <w:rFonts w:ascii="Arial" w:hAnsi="Arial" w:cs="Arial"/>
          <w:lang w:val="fr-FR"/>
        </w:rPr>
        <w:t xml:space="preserve">les </w:t>
      </w:r>
      <w:r w:rsidR="00472BC2" w:rsidRPr="00472BC2">
        <w:rPr>
          <w:rFonts w:ascii="Arial" w:hAnsi="Arial" w:cs="Arial"/>
          <w:lang w:val="fr-FR"/>
        </w:rPr>
        <w:t>7,5 % de la marge de Smart est appliquée et l'autre qui est un revenu direct, comme suit</w:t>
      </w:r>
      <w:r w:rsidR="00A82712" w:rsidRPr="00472BC2">
        <w:rPr>
          <w:rFonts w:ascii="Arial" w:hAnsi="Arial" w:cs="Arial"/>
          <w:lang w:val="fr-FR"/>
        </w:rPr>
        <w:t>:</w:t>
      </w:r>
    </w:p>
    <w:p w14:paraId="514E2AB7" w14:textId="2B72415B" w:rsidR="00A82712" w:rsidRDefault="00A82712" w:rsidP="003E51E9">
      <w:pPr>
        <w:rPr>
          <w:rFonts w:ascii="Arial" w:hAnsi="Arial" w:cs="Arial"/>
        </w:rPr>
      </w:pPr>
      <w:r w:rsidRPr="00A82712">
        <w:rPr>
          <w:noProof/>
        </w:rPr>
        <w:drawing>
          <wp:inline distT="0" distB="0" distL="0" distR="0" wp14:anchorId="61E09053" wp14:editId="015494A3">
            <wp:extent cx="5400040" cy="741045"/>
            <wp:effectExtent l="0" t="0" r="0" b="190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040" cy="741045"/>
                    </a:xfrm>
                    <a:prstGeom prst="rect">
                      <a:avLst/>
                    </a:prstGeom>
                    <a:noFill/>
                    <a:ln>
                      <a:noFill/>
                    </a:ln>
                  </pic:spPr>
                </pic:pic>
              </a:graphicData>
            </a:graphic>
          </wp:inline>
        </w:drawing>
      </w:r>
    </w:p>
    <w:p w14:paraId="558789AA" w14:textId="13058375" w:rsidR="005933EE" w:rsidRPr="00367275" w:rsidRDefault="008E595D" w:rsidP="003E51E9">
      <w:pPr>
        <w:rPr>
          <w:rFonts w:ascii="Arial" w:hAnsi="Arial" w:cs="Arial"/>
          <w:lang w:val="fr-FR"/>
        </w:rPr>
      </w:pPr>
      <w:r w:rsidRPr="008E595D">
        <w:rPr>
          <w:noProof/>
        </w:rPr>
        <w:lastRenderedPageBreak/>
        <w:drawing>
          <wp:anchor distT="0" distB="0" distL="114300" distR="114300" simplePos="0" relativeHeight="251674624" behindDoc="0" locked="0" layoutInCell="1" allowOverlap="1" wp14:anchorId="38571A2A" wp14:editId="5E5042D2">
            <wp:simplePos x="0" y="0"/>
            <wp:positionH relativeFrom="margin">
              <wp:posOffset>-635</wp:posOffset>
            </wp:positionH>
            <wp:positionV relativeFrom="paragraph">
              <wp:posOffset>273685</wp:posOffset>
            </wp:positionV>
            <wp:extent cx="4262120" cy="1581785"/>
            <wp:effectExtent l="0" t="0" r="5080" b="0"/>
            <wp:wrapThrough wrapText="bothSides">
              <wp:wrapPolygon edited="0">
                <wp:start x="0" y="0"/>
                <wp:lineTo x="0" y="21331"/>
                <wp:lineTo x="21529" y="21331"/>
                <wp:lineTo x="21529" y="0"/>
                <wp:lineTo x="0" y="0"/>
              </wp:wrapPolygon>
            </wp:wrapThrough>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2120" cy="1581785"/>
                    </a:xfrm>
                    <a:prstGeom prst="rect">
                      <a:avLst/>
                    </a:prstGeom>
                    <a:noFill/>
                    <a:ln>
                      <a:noFill/>
                    </a:ln>
                  </pic:spPr>
                </pic:pic>
              </a:graphicData>
            </a:graphic>
            <wp14:sizeRelH relativeFrom="page">
              <wp14:pctWidth>0</wp14:pctWidth>
            </wp14:sizeRelH>
            <wp14:sizeRelV relativeFrom="page">
              <wp14:pctHeight>0</wp14:pctHeight>
            </wp14:sizeRelV>
          </wp:anchor>
        </w:drawing>
      </w:r>
      <w:r w:rsidR="00367275" w:rsidRPr="00367275">
        <w:rPr>
          <w:lang w:val="fr-FR"/>
        </w:rPr>
        <w:t xml:space="preserve"> </w:t>
      </w:r>
      <w:r w:rsidR="00367275" w:rsidRPr="00367275">
        <w:rPr>
          <w:rFonts w:ascii="Arial" w:hAnsi="Arial" w:cs="Arial"/>
          <w:lang w:val="fr-FR"/>
        </w:rPr>
        <w:t>En ce qui concerne les subventions, la composition du solde est la suivante</w:t>
      </w:r>
      <w:r w:rsidR="00367275">
        <w:rPr>
          <w:rFonts w:ascii="Arial" w:hAnsi="Arial" w:cs="Arial"/>
          <w:lang w:val="fr-FR"/>
        </w:rPr>
        <w:t xml:space="preserve"> </w:t>
      </w:r>
      <w:r w:rsidRPr="00367275">
        <w:rPr>
          <w:rFonts w:ascii="Arial" w:hAnsi="Arial" w:cs="Arial"/>
          <w:lang w:val="fr-FR"/>
        </w:rPr>
        <w:t>:</w:t>
      </w:r>
    </w:p>
    <w:p w14:paraId="40B0F854" w14:textId="56B1BD1C" w:rsidR="008E595D" w:rsidRPr="00367275" w:rsidRDefault="008E595D" w:rsidP="003E51E9">
      <w:pPr>
        <w:rPr>
          <w:rFonts w:ascii="Arial" w:hAnsi="Arial" w:cs="Arial"/>
          <w:lang w:val="fr-FR"/>
        </w:rPr>
      </w:pPr>
    </w:p>
    <w:p w14:paraId="721570C4" w14:textId="3B93F362" w:rsidR="00A05F76" w:rsidRPr="00367275" w:rsidRDefault="00A05F76" w:rsidP="003E51E9">
      <w:pPr>
        <w:rPr>
          <w:rFonts w:ascii="Arial" w:hAnsi="Arial" w:cs="Arial"/>
          <w:lang w:val="fr-FR"/>
        </w:rPr>
      </w:pPr>
    </w:p>
    <w:p w14:paraId="35ECCAE6" w14:textId="58309A4B" w:rsidR="00A05F76" w:rsidRPr="00367275" w:rsidRDefault="00A05F76" w:rsidP="003E51E9">
      <w:pPr>
        <w:rPr>
          <w:rFonts w:ascii="Arial" w:hAnsi="Arial" w:cs="Arial"/>
          <w:lang w:val="fr-FR"/>
        </w:rPr>
      </w:pPr>
    </w:p>
    <w:p w14:paraId="5B9C06B0" w14:textId="0BB966CE" w:rsidR="00A05F76" w:rsidRPr="00367275" w:rsidRDefault="00A05F76" w:rsidP="003E51E9">
      <w:pPr>
        <w:rPr>
          <w:rFonts w:ascii="Arial" w:hAnsi="Arial" w:cs="Arial"/>
          <w:lang w:val="fr-FR"/>
        </w:rPr>
      </w:pPr>
    </w:p>
    <w:p w14:paraId="62A9B0A5" w14:textId="22EA928B" w:rsidR="00A05F76" w:rsidRPr="00367275" w:rsidRDefault="00A05F76" w:rsidP="003E51E9">
      <w:pPr>
        <w:rPr>
          <w:rFonts w:ascii="Arial" w:hAnsi="Arial" w:cs="Arial"/>
          <w:lang w:val="fr-FR"/>
        </w:rPr>
      </w:pPr>
    </w:p>
    <w:p w14:paraId="1C04A7DA" w14:textId="0162944A" w:rsidR="00A05F76" w:rsidRPr="00367275" w:rsidRDefault="00A05F76" w:rsidP="003E51E9">
      <w:pPr>
        <w:rPr>
          <w:rFonts w:ascii="Arial" w:hAnsi="Arial" w:cs="Arial"/>
          <w:lang w:val="fr-FR"/>
        </w:rPr>
      </w:pPr>
    </w:p>
    <w:p w14:paraId="616A398E" w14:textId="77777777" w:rsidR="00D5312D" w:rsidRPr="00D5312D" w:rsidRDefault="00D5312D" w:rsidP="00D5312D">
      <w:pPr>
        <w:rPr>
          <w:rFonts w:ascii="Arial" w:hAnsi="Arial" w:cs="Arial"/>
          <w:lang w:val="fr-FR"/>
        </w:rPr>
      </w:pPr>
      <w:r w:rsidRPr="00D5312D">
        <w:rPr>
          <w:rFonts w:ascii="Arial" w:hAnsi="Arial" w:cs="Arial"/>
          <w:lang w:val="fr-FR"/>
        </w:rPr>
        <w:t xml:space="preserve">Subventions d'équipement restantes. Il s'agit du reste des subventions qui ont été gérées par le FDNC. </w:t>
      </w:r>
    </w:p>
    <w:p w14:paraId="432EE4BD" w14:textId="77777777" w:rsidR="00D5312D" w:rsidRPr="00D5312D" w:rsidRDefault="00D5312D" w:rsidP="00D5312D">
      <w:pPr>
        <w:rPr>
          <w:rFonts w:ascii="Arial" w:hAnsi="Arial" w:cs="Arial"/>
          <w:lang w:val="fr-FR"/>
        </w:rPr>
      </w:pPr>
    </w:p>
    <w:p w14:paraId="7909EC91" w14:textId="77777777" w:rsidR="00D5312D" w:rsidRPr="00D5312D" w:rsidRDefault="00D5312D" w:rsidP="00D5312D">
      <w:pPr>
        <w:rPr>
          <w:rFonts w:ascii="Arial" w:hAnsi="Arial" w:cs="Arial"/>
          <w:lang w:val="fr-FR"/>
        </w:rPr>
      </w:pPr>
      <w:r w:rsidRPr="00D5312D">
        <w:rPr>
          <w:rFonts w:ascii="Arial" w:hAnsi="Arial" w:cs="Arial"/>
          <w:lang w:val="fr-FR"/>
        </w:rPr>
        <w:t>Au moment où le total de la subvention a été comptabilisé, à partir de là les dépenses subventionnées ont été appliquées, et le solde qui reste est la rémunération de Smart qui a été comptabilisée lorsqu'elle a fini d'être appliquée.</w:t>
      </w:r>
    </w:p>
    <w:p w14:paraId="0CC56293" w14:textId="77777777" w:rsidR="00D5312D" w:rsidRPr="00D5312D" w:rsidRDefault="00D5312D" w:rsidP="00D5312D">
      <w:pPr>
        <w:rPr>
          <w:rFonts w:ascii="Arial" w:hAnsi="Arial" w:cs="Arial"/>
          <w:lang w:val="fr-FR"/>
        </w:rPr>
      </w:pPr>
    </w:p>
    <w:p w14:paraId="0B636A76" w14:textId="77777777" w:rsidR="00D5312D" w:rsidRPr="00D5312D" w:rsidRDefault="00D5312D" w:rsidP="00D5312D">
      <w:pPr>
        <w:rPr>
          <w:rFonts w:ascii="Arial" w:hAnsi="Arial" w:cs="Arial"/>
          <w:lang w:val="fr-FR"/>
        </w:rPr>
      </w:pPr>
      <w:r w:rsidRPr="00D5312D">
        <w:rPr>
          <w:rFonts w:ascii="Arial" w:hAnsi="Arial" w:cs="Arial"/>
          <w:lang w:val="fr-FR"/>
        </w:rPr>
        <w:t>Subvention COVID. Il s'agit d'une subvention obtenue auprès du gouvernement régional d'Andalousie.</w:t>
      </w:r>
    </w:p>
    <w:p w14:paraId="7FF7E829" w14:textId="77777777" w:rsidR="00D5312D" w:rsidRPr="00D5312D" w:rsidRDefault="00D5312D" w:rsidP="00D5312D">
      <w:pPr>
        <w:rPr>
          <w:rFonts w:ascii="Arial" w:hAnsi="Arial" w:cs="Arial"/>
          <w:lang w:val="fr-FR"/>
        </w:rPr>
      </w:pPr>
    </w:p>
    <w:p w14:paraId="64926F0B" w14:textId="77777777" w:rsidR="00D5312D" w:rsidRPr="00D5312D" w:rsidRDefault="00D5312D" w:rsidP="00D5312D">
      <w:pPr>
        <w:rPr>
          <w:rFonts w:ascii="Arial" w:hAnsi="Arial" w:cs="Arial"/>
          <w:lang w:val="fr-FR"/>
        </w:rPr>
      </w:pPr>
      <w:r w:rsidRPr="00D5312D">
        <w:rPr>
          <w:rFonts w:ascii="Arial" w:hAnsi="Arial" w:cs="Arial"/>
          <w:lang w:val="fr-FR"/>
        </w:rPr>
        <w:t>Les ajustements des factures sans payes et des payes aux membres sans factures sont les suivants :</w:t>
      </w:r>
    </w:p>
    <w:p w14:paraId="60BAE677" w14:textId="77777777" w:rsidR="00D5312D" w:rsidRPr="00D5312D" w:rsidRDefault="00D5312D" w:rsidP="00D5312D">
      <w:pPr>
        <w:rPr>
          <w:rFonts w:ascii="Arial" w:hAnsi="Arial" w:cs="Arial"/>
          <w:b/>
          <w:bCs/>
          <w:lang w:val="fr-FR"/>
        </w:rPr>
      </w:pPr>
    </w:p>
    <w:p w14:paraId="14E62BCA" w14:textId="0DE67441" w:rsidR="008E595D" w:rsidRPr="00D5312D" w:rsidRDefault="008E595D" w:rsidP="00D5312D">
      <w:pPr>
        <w:rPr>
          <w:rFonts w:ascii="Arial" w:hAnsi="Arial" w:cs="Arial"/>
          <w:lang w:val="fr-FR"/>
        </w:rPr>
      </w:pPr>
      <w:r>
        <w:rPr>
          <w:rFonts w:ascii="Arial" w:hAnsi="Arial" w:cs="Arial"/>
          <w:noProof/>
        </w:rPr>
        <w:drawing>
          <wp:inline distT="0" distB="0" distL="0" distR="0" wp14:anchorId="7059E699" wp14:editId="10C1EB6A">
            <wp:extent cx="6102350" cy="149352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350" cy="1493520"/>
                    </a:xfrm>
                    <a:prstGeom prst="rect">
                      <a:avLst/>
                    </a:prstGeom>
                    <a:noFill/>
                  </pic:spPr>
                </pic:pic>
              </a:graphicData>
            </a:graphic>
          </wp:inline>
        </w:drawing>
      </w:r>
    </w:p>
    <w:p w14:paraId="5D2A966F" w14:textId="63C5C674" w:rsidR="008E595D" w:rsidRPr="00D5312D" w:rsidRDefault="00D5312D" w:rsidP="008E595D">
      <w:pPr>
        <w:rPr>
          <w:rFonts w:ascii="Arial" w:hAnsi="Arial" w:cs="Arial"/>
          <w:lang w:val="fr-FR"/>
        </w:rPr>
      </w:pPr>
      <w:r w:rsidRPr="00D5312D">
        <w:rPr>
          <w:rFonts w:ascii="Arial" w:hAnsi="Arial" w:cs="Arial"/>
          <w:b/>
          <w:bCs/>
          <w:lang w:val="fr-FR"/>
        </w:rPr>
        <w:t>FACTURES SANS PAYE</w:t>
      </w:r>
      <w:r>
        <w:rPr>
          <w:rFonts w:ascii="Arial" w:hAnsi="Arial" w:cs="Arial"/>
          <w:b/>
          <w:bCs/>
          <w:lang w:val="fr-FR"/>
        </w:rPr>
        <w:t xml:space="preserve"> </w:t>
      </w:r>
      <w:r w:rsidR="008E595D" w:rsidRPr="00D5312D">
        <w:rPr>
          <w:rFonts w:ascii="Arial" w:hAnsi="Arial" w:cs="Arial"/>
          <w:lang w:val="fr-FR"/>
        </w:rPr>
        <w:t xml:space="preserve">:  </w:t>
      </w:r>
      <w:r w:rsidRPr="00D5312D">
        <w:rPr>
          <w:rFonts w:ascii="Arial" w:hAnsi="Arial" w:cs="Arial"/>
          <w:lang w:val="fr-FR"/>
        </w:rPr>
        <w:t>Factures f</w:t>
      </w:r>
      <w:r>
        <w:rPr>
          <w:rFonts w:ascii="Arial" w:hAnsi="Arial" w:cs="Arial"/>
          <w:lang w:val="fr-FR"/>
        </w:rPr>
        <w:t>aites en 2021 et qui correspondent à de payes en 2022</w:t>
      </w:r>
    </w:p>
    <w:p w14:paraId="45DA070D" w14:textId="1EDFA8DF" w:rsidR="008E595D" w:rsidRPr="00D5312D" w:rsidRDefault="008E595D" w:rsidP="008E595D">
      <w:pPr>
        <w:rPr>
          <w:rFonts w:ascii="Arial" w:hAnsi="Arial" w:cs="Arial"/>
          <w:lang w:val="fr-FR"/>
        </w:rPr>
      </w:pPr>
      <w:r w:rsidRPr="00D5312D">
        <w:rPr>
          <w:rFonts w:ascii="Arial" w:hAnsi="Arial" w:cs="Arial"/>
          <w:b/>
          <w:bCs/>
          <w:lang w:val="fr-FR"/>
        </w:rPr>
        <w:t xml:space="preserve">FACTURAS </w:t>
      </w:r>
      <w:r w:rsidR="00D5312D" w:rsidRPr="00D5312D">
        <w:rPr>
          <w:rFonts w:ascii="Arial" w:hAnsi="Arial" w:cs="Arial"/>
          <w:b/>
          <w:bCs/>
          <w:lang w:val="fr-FR"/>
        </w:rPr>
        <w:t xml:space="preserve">AVEC PAYES PARTIELLES </w:t>
      </w:r>
      <w:r w:rsidRPr="00D5312D">
        <w:rPr>
          <w:rFonts w:ascii="Arial" w:hAnsi="Arial" w:cs="Arial"/>
          <w:lang w:val="fr-FR"/>
        </w:rPr>
        <w:t xml:space="preserve">: </w:t>
      </w:r>
      <w:r w:rsidR="00D5312D" w:rsidRPr="00D5312D">
        <w:rPr>
          <w:rFonts w:ascii="Arial" w:hAnsi="Arial" w:cs="Arial"/>
          <w:lang w:val="fr-FR"/>
        </w:rPr>
        <w:t>fa</w:t>
      </w:r>
      <w:r w:rsidR="00D5312D">
        <w:rPr>
          <w:rFonts w:ascii="Arial" w:hAnsi="Arial" w:cs="Arial"/>
          <w:lang w:val="fr-FR"/>
        </w:rPr>
        <w:t>ctures faites pendant l’exercice 2021 et dont les payes aux membres se font en 2021 et en 2022.</w:t>
      </w:r>
    </w:p>
    <w:p w14:paraId="584D58AF" w14:textId="77777777" w:rsidR="008E595D" w:rsidRDefault="008E595D" w:rsidP="008E595D">
      <w:pPr>
        <w:rPr>
          <w:rFonts w:ascii="Arial" w:hAnsi="Arial" w:cs="Arial"/>
        </w:rPr>
      </w:pPr>
      <w:r>
        <w:rPr>
          <w:rFonts w:ascii="Arial" w:hAnsi="Arial" w:cs="Arial"/>
        </w:rPr>
        <w:t>Si sumamos estas dos cantidades nos da el importe de 82.004,64 € que es la cantidad que se va a ajustar para este ejercicio.</w:t>
      </w:r>
    </w:p>
    <w:p w14:paraId="2A501F0C" w14:textId="183C7E4B" w:rsidR="008E595D" w:rsidRPr="00D5312D" w:rsidRDefault="00D5312D" w:rsidP="008E595D">
      <w:pPr>
        <w:rPr>
          <w:rFonts w:ascii="Arial" w:hAnsi="Arial" w:cs="Arial"/>
          <w:lang w:val="fr-FR"/>
        </w:rPr>
      </w:pPr>
      <w:r w:rsidRPr="00D5312D">
        <w:rPr>
          <w:rFonts w:ascii="Arial" w:hAnsi="Arial" w:cs="Arial"/>
          <w:b/>
          <w:bCs/>
          <w:lang w:val="fr-FR"/>
        </w:rPr>
        <w:t xml:space="preserve">PAYES SANS FACTRUES </w:t>
      </w:r>
      <w:r w:rsidR="008E595D" w:rsidRPr="00D5312D">
        <w:rPr>
          <w:rFonts w:ascii="Arial" w:hAnsi="Arial" w:cs="Arial"/>
          <w:lang w:val="fr-FR"/>
        </w:rPr>
        <w:t xml:space="preserve">: </w:t>
      </w:r>
      <w:r w:rsidRPr="00D5312D">
        <w:rPr>
          <w:rFonts w:ascii="Arial" w:hAnsi="Arial" w:cs="Arial"/>
          <w:lang w:val="fr-FR"/>
        </w:rPr>
        <w:t>payes a</w:t>
      </w:r>
      <w:r>
        <w:rPr>
          <w:rFonts w:ascii="Arial" w:hAnsi="Arial" w:cs="Arial"/>
          <w:lang w:val="fr-FR"/>
        </w:rPr>
        <w:t>ux membres faites en 2021 et dont les factures se feront en 2022.</w:t>
      </w:r>
    </w:p>
    <w:p w14:paraId="5D702B35" w14:textId="77777777" w:rsidR="00D5312D" w:rsidRPr="00D5312D" w:rsidRDefault="00D5312D" w:rsidP="00D5312D">
      <w:pPr>
        <w:rPr>
          <w:rFonts w:ascii="Arial" w:hAnsi="Arial" w:cs="Arial"/>
          <w:lang w:val="fr-FR"/>
        </w:rPr>
      </w:pPr>
      <w:r w:rsidRPr="00D5312D">
        <w:rPr>
          <w:rFonts w:ascii="Arial" w:hAnsi="Arial" w:cs="Arial"/>
          <w:lang w:val="fr-FR"/>
        </w:rPr>
        <w:lastRenderedPageBreak/>
        <w:t>Si ces ajustements n'étaient pas effectués, il se produirait un transfert de résultats d'une année à l'autre, puisque nous aurions les revenus d'une activité une année et les dépenses de cette activité l'autre année.</w:t>
      </w:r>
    </w:p>
    <w:p w14:paraId="08CB349A" w14:textId="77777777" w:rsidR="00D5312D" w:rsidRDefault="00D5312D" w:rsidP="00D5312D">
      <w:pPr>
        <w:rPr>
          <w:rFonts w:ascii="Arial" w:hAnsi="Arial" w:cs="Arial"/>
        </w:rPr>
      </w:pPr>
      <w:proofErr w:type="spellStart"/>
      <w:r w:rsidRPr="00D5312D">
        <w:rPr>
          <w:rFonts w:ascii="Arial" w:hAnsi="Arial" w:cs="Arial"/>
        </w:rPr>
        <w:t>Cette</w:t>
      </w:r>
      <w:proofErr w:type="spellEnd"/>
      <w:r w:rsidRPr="00D5312D">
        <w:rPr>
          <w:rFonts w:ascii="Arial" w:hAnsi="Arial" w:cs="Arial"/>
        </w:rPr>
        <w:t xml:space="preserve"> </w:t>
      </w:r>
      <w:proofErr w:type="spellStart"/>
      <w:r w:rsidRPr="00D5312D">
        <w:rPr>
          <w:rFonts w:ascii="Arial" w:hAnsi="Arial" w:cs="Arial"/>
        </w:rPr>
        <w:t>situation</w:t>
      </w:r>
      <w:proofErr w:type="spellEnd"/>
      <w:r w:rsidRPr="00D5312D">
        <w:rPr>
          <w:rFonts w:ascii="Arial" w:hAnsi="Arial" w:cs="Arial"/>
        </w:rPr>
        <w:t xml:space="preserve"> </w:t>
      </w:r>
      <w:proofErr w:type="spellStart"/>
      <w:r w:rsidRPr="00D5312D">
        <w:rPr>
          <w:rFonts w:ascii="Arial" w:hAnsi="Arial" w:cs="Arial"/>
        </w:rPr>
        <w:t>est</w:t>
      </w:r>
      <w:proofErr w:type="spellEnd"/>
      <w:r w:rsidRPr="00D5312D">
        <w:rPr>
          <w:rFonts w:ascii="Arial" w:hAnsi="Arial" w:cs="Arial"/>
        </w:rPr>
        <w:t xml:space="preserve"> </w:t>
      </w:r>
      <w:proofErr w:type="spellStart"/>
      <w:r w:rsidRPr="00D5312D">
        <w:rPr>
          <w:rFonts w:ascii="Arial" w:hAnsi="Arial" w:cs="Arial"/>
        </w:rPr>
        <w:t>envisagée</w:t>
      </w:r>
      <w:proofErr w:type="spellEnd"/>
      <w:r w:rsidRPr="00D5312D">
        <w:rPr>
          <w:rFonts w:ascii="Arial" w:hAnsi="Arial" w:cs="Arial"/>
        </w:rPr>
        <w:t xml:space="preserve"> </w:t>
      </w:r>
      <w:proofErr w:type="spellStart"/>
      <w:r w:rsidRPr="00D5312D">
        <w:rPr>
          <w:rFonts w:ascii="Arial" w:hAnsi="Arial" w:cs="Arial"/>
        </w:rPr>
        <w:t>dans</w:t>
      </w:r>
      <w:proofErr w:type="spellEnd"/>
      <w:r w:rsidRPr="00D5312D">
        <w:rPr>
          <w:rFonts w:ascii="Arial" w:hAnsi="Arial" w:cs="Arial"/>
        </w:rPr>
        <w:t xml:space="preserve"> le plan </w:t>
      </w:r>
      <w:proofErr w:type="spellStart"/>
      <w:r w:rsidRPr="00D5312D">
        <w:rPr>
          <w:rFonts w:ascii="Arial" w:hAnsi="Arial" w:cs="Arial"/>
        </w:rPr>
        <w:t>comptable</w:t>
      </w:r>
      <w:proofErr w:type="spellEnd"/>
      <w:r w:rsidRPr="00D5312D">
        <w:rPr>
          <w:rFonts w:ascii="Arial" w:hAnsi="Arial" w:cs="Arial"/>
        </w:rPr>
        <w:t xml:space="preserve"> </w:t>
      </w:r>
      <w:proofErr w:type="spellStart"/>
      <w:r w:rsidRPr="00D5312D">
        <w:rPr>
          <w:rFonts w:ascii="Arial" w:hAnsi="Arial" w:cs="Arial"/>
        </w:rPr>
        <w:t>général</w:t>
      </w:r>
      <w:proofErr w:type="spellEnd"/>
      <w:r w:rsidRPr="00D5312D">
        <w:rPr>
          <w:rFonts w:ascii="Arial" w:hAnsi="Arial" w:cs="Arial"/>
        </w:rPr>
        <w:t xml:space="preserve">, </w:t>
      </w:r>
      <w:proofErr w:type="spellStart"/>
      <w:r w:rsidRPr="00D5312D">
        <w:rPr>
          <w:rFonts w:ascii="Arial" w:hAnsi="Arial" w:cs="Arial"/>
        </w:rPr>
        <w:t>dans</w:t>
      </w:r>
      <w:proofErr w:type="spellEnd"/>
      <w:r w:rsidRPr="00D5312D">
        <w:rPr>
          <w:rFonts w:ascii="Arial" w:hAnsi="Arial" w:cs="Arial"/>
        </w:rPr>
        <w:t xml:space="preserve"> la </w:t>
      </w:r>
      <w:proofErr w:type="spellStart"/>
      <w:r w:rsidRPr="00D5312D">
        <w:rPr>
          <w:rFonts w:ascii="Arial" w:hAnsi="Arial" w:cs="Arial"/>
        </w:rPr>
        <w:t>section</w:t>
      </w:r>
      <w:proofErr w:type="spellEnd"/>
      <w:r w:rsidRPr="00D5312D">
        <w:rPr>
          <w:rFonts w:ascii="Arial" w:hAnsi="Arial" w:cs="Arial"/>
        </w:rPr>
        <w:t xml:space="preserve"> sur les </w:t>
      </w:r>
      <w:proofErr w:type="spellStart"/>
      <w:r w:rsidRPr="00D5312D">
        <w:rPr>
          <w:rFonts w:ascii="Arial" w:hAnsi="Arial" w:cs="Arial"/>
        </w:rPr>
        <w:t>revenus</w:t>
      </w:r>
      <w:proofErr w:type="spellEnd"/>
      <w:r w:rsidRPr="00D5312D">
        <w:rPr>
          <w:rFonts w:ascii="Arial" w:hAnsi="Arial" w:cs="Arial"/>
        </w:rPr>
        <w:t xml:space="preserve"> et les </w:t>
      </w:r>
      <w:proofErr w:type="spellStart"/>
      <w:r w:rsidRPr="00D5312D">
        <w:rPr>
          <w:rFonts w:ascii="Arial" w:hAnsi="Arial" w:cs="Arial"/>
        </w:rPr>
        <w:t>dépenses</w:t>
      </w:r>
      <w:proofErr w:type="spellEnd"/>
      <w:r w:rsidRPr="00D5312D">
        <w:rPr>
          <w:rFonts w:ascii="Arial" w:hAnsi="Arial" w:cs="Arial"/>
        </w:rPr>
        <w:t xml:space="preserve"> </w:t>
      </w:r>
      <w:proofErr w:type="spellStart"/>
      <w:r w:rsidRPr="00D5312D">
        <w:rPr>
          <w:rFonts w:ascii="Arial" w:hAnsi="Arial" w:cs="Arial"/>
        </w:rPr>
        <w:t>prépayés</w:t>
      </w:r>
      <w:proofErr w:type="spellEnd"/>
      <w:r w:rsidRPr="00D5312D">
        <w:rPr>
          <w:rFonts w:ascii="Arial" w:hAnsi="Arial" w:cs="Arial"/>
        </w:rPr>
        <w:t>.</w:t>
      </w:r>
    </w:p>
    <w:p w14:paraId="0CBBF279" w14:textId="77777777" w:rsidR="00A94185" w:rsidRPr="00A94185" w:rsidRDefault="00A94185" w:rsidP="00A94185">
      <w:pPr>
        <w:rPr>
          <w:rFonts w:ascii="Arial" w:hAnsi="Arial" w:cs="Arial"/>
          <w:lang w:val="fr-FR"/>
        </w:rPr>
      </w:pPr>
      <w:r w:rsidRPr="00A94185">
        <w:rPr>
          <w:rFonts w:ascii="Arial" w:hAnsi="Arial" w:cs="Arial"/>
          <w:b/>
          <w:bCs/>
          <w:lang w:val="fr-FR"/>
        </w:rPr>
        <w:t xml:space="preserve">Régularisations. </w:t>
      </w:r>
      <w:r w:rsidRPr="00A94185">
        <w:rPr>
          <w:rFonts w:ascii="Arial" w:hAnsi="Arial" w:cs="Arial"/>
          <w:lang w:val="fr-FR"/>
        </w:rPr>
        <w:t>Il s'agit d'écritures qui ont été comptabilisées de manière incorrecte, surtout un compte d'éléments en suspens où l'on a supposé qu'il s'agissait d'encaissements qui n'ont pas été identifiés sur la période entre 2013 et 2017 à partir des comptes des clients divers qui ont été ventilés un par un.</w:t>
      </w:r>
    </w:p>
    <w:p w14:paraId="6A8C3284" w14:textId="77777777" w:rsidR="00A94185" w:rsidRDefault="00A94185" w:rsidP="00A94185">
      <w:pPr>
        <w:rPr>
          <w:rFonts w:ascii="Arial" w:hAnsi="Arial" w:cs="Arial"/>
          <w:lang w:val="fr-FR"/>
        </w:rPr>
      </w:pPr>
      <w:r w:rsidRPr="00A94185">
        <w:rPr>
          <w:rFonts w:ascii="Arial" w:hAnsi="Arial" w:cs="Arial"/>
          <w:lang w:val="fr-FR"/>
        </w:rPr>
        <w:t>Du côté des dépenses, le poste des dépenses exceptionnelles se présente comme suit</w:t>
      </w:r>
      <w:r>
        <w:rPr>
          <w:rFonts w:ascii="Arial" w:hAnsi="Arial" w:cs="Arial"/>
          <w:lang w:val="fr-FR"/>
        </w:rPr>
        <w:t> :</w:t>
      </w:r>
    </w:p>
    <w:p w14:paraId="4B968EED" w14:textId="4292E1EF" w:rsidR="00A94185" w:rsidRPr="00A94185" w:rsidRDefault="00A94185" w:rsidP="00A94185">
      <w:pPr>
        <w:rPr>
          <w:rFonts w:ascii="Arial" w:hAnsi="Arial" w:cs="Arial"/>
          <w:lang w:val="fr-FR"/>
        </w:rPr>
      </w:pPr>
      <w:r w:rsidRPr="00A94185">
        <w:rPr>
          <w:rFonts w:ascii="Arial" w:hAnsi="Arial" w:cs="Arial"/>
          <w:lang w:val="fr-FR"/>
        </w:rPr>
        <w:t xml:space="preserve">Il s'agit d'une dépense extraordinaire correspondant à la subvention accordée en 2018 à la salle </w:t>
      </w:r>
      <w:r>
        <w:rPr>
          <w:rFonts w:ascii="Arial" w:hAnsi="Arial" w:cs="Arial"/>
          <w:lang w:val="fr-FR"/>
        </w:rPr>
        <w:t xml:space="preserve">de </w:t>
      </w:r>
      <w:r w:rsidRPr="00A94185">
        <w:rPr>
          <w:rFonts w:ascii="Arial" w:hAnsi="Arial" w:cs="Arial"/>
          <w:lang w:val="fr-FR"/>
        </w:rPr>
        <w:t>Grenade. Il est divisé en deux parties :</w:t>
      </w:r>
    </w:p>
    <w:p w14:paraId="69F5E579" w14:textId="65C54AFD" w:rsidR="00A94185" w:rsidRPr="00A94185" w:rsidRDefault="00A94185" w:rsidP="00A94185">
      <w:pPr>
        <w:rPr>
          <w:rFonts w:ascii="Arial" w:hAnsi="Arial" w:cs="Arial"/>
          <w:lang w:val="fr-FR"/>
        </w:rPr>
      </w:pPr>
      <w:r w:rsidRPr="00A94185">
        <w:rPr>
          <w:rFonts w:ascii="Arial" w:hAnsi="Arial" w:cs="Arial"/>
          <w:lang w:val="fr-FR"/>
        </w:rPr>
        <w:t xml:space="preserve">1.- Initialement, nous avons reçu une </w:t>
      </w:r>
      <w:r>
        <w:rPr>
          <w:rFonts w:ascii="Arial" w:hAnsi="Arial" w:cs="Arial"/>
          <w:lang w:val="fr-FR"/>
        </w:rPr>
        <w:t xml:space="preserve">notification d’une </w:t>
      </w:r>
      <w:r w:rsidRPr="00A94185">
        <w:rPr>
          <w:rFonts w:ascii="Arial" w:hAnsi="Arial" w:cs="Arial"/>
          <w:lang w:val="fr-FR"/>
        </w:rPr>
        <w:t xml:space="preserve">subvention de 63 840 €, et c'est ainsi qu'elle a été comptabilisée, mais le montant qu'ils ont définitivement accordé était de 52 500 €. Cette nouvelle notification n'a pas été reçue et nous avons découvert ce nouveau montant lorsque la </w:t>
      </w:r>
      <w:proofErr w:type="spellStart"/>
      <w:r w:rsidRPr="00A94185">
        <w:rPr>
          <w:rFonts w:ascii="Arial" w:hAnsi="Arial" w:cs="Arial"/>
          <w:lang w:val="fr-FR"/>
        </w:rPr>
        <w:t>Junta</w:t>
      </w:r>
      <w:proofErr w:type="spellEnd"/>
      <w:r w:rsidRPr="00A94185">
        <w:rPr>
          <w:rFonts w:ascii="Arial" w:hAnsi="Arial" w:cs="Arial"/>
          <w:lang w:val="fr-FR"/>
        </w:rPr>
        <w:t xml:space="preserve"> de </w:t>
      </w:r>
      <w:proofErr w:type="spellStart"/>
      <w:r w:rsidRPr="00A94185">
        <w:rPr>
          <w:rFonts w:ascii="Arial" w:hAnsi="Arial" w:cs="Arial"/>
          <w:lang w:val="fr-FR"/>
        </w:rPr>
        <w:t>Andalucía</w:t>
      </w:r>
      <w:proofErr w:type="spellEnd"/>
      <w:r w:rsidRPr="00A94185">
        <w:rPr>
          <w:rFonts w:ascii="Arial" w:hAnsi="Arial" w:cs="Arial"/>
          <w:lang w:val="fr-FR"/>
        </w:rPr>
        <w:t xml:space="preserve"> a demandé la documentation de la subvention</w:t>
      </w:r>
      <w:r>
        <w:rPr>
          <w:rFonts w:ascii="Arial" w:hAnsi="Arial" w:cs="Arial"/>
          <w:lang w:val="fr-FR"/>
        </w:rPr>
        <w:t>, donc le montant de</w:t>
      </w:r>
      <w:r w:rsidRPr="00A94185">
        <w:rPr>
          <w:rFonts w:ascii="Arial" w:hAnsi="Arial" w:cs="Arial"/>
          <w:lang w:val="fr-FR"/>
        </w:rPr>
        <w:t xml:space="preserve"> la subvention qui avait été comptabilisée en trop</w:t>
      </w:r>
      <w:r>
        <w:rPr>
          <w:rFonts w:ascii="Arial" w:hAnsi="Arial" w:cs="Arial"/>
          <w:lang w:val="fr-FR"/>
        </w:rPr>
        <w:t xml:space="preserve"> est de </w:t>
      </w:r>
      <w:r w:rsidRPr="00A94185">
        <w:rPr>
          <w:rFonts w:ascii="Arial" w:hAnsi="Arial" w:cs="Arial"/>
          <w:lang w:val="fr-FR"/>
        </w:rPr>
        <w:t>11.340 €.</w:t>
      </w:r>
    </w:p>
    <w:p w14:paraId="197148D2" w14:textId="37010ABB" w:rsidR="00A94185" w:rsidRPr="00A94185" w:rsidRDefault="00A94185" w:rsidP="00A94185">
      <w:pPr>
        <w:rPr>
          <w:rFonts w:ascii="Arial" w:hAnsi="Arial" w:cs="Arial"/>
          <w:lang w:val="fr-FR"/>
        </w:rPr>
      </w:pPr>
      <w:r w:rsidRPr="00A94185">
        <w:rPr>
          <w:rFonts w:ascii="Arial" w:hAnsi="Arial" w:cs="Arial"/>
          <w:lang w:val="fr-FR"/>
        </w:rPr>
        <w:t xml:space="preserve">2.- Après l'examen de la subvention, la </w:t>
      </w:r>
      <w:proofErr w:type="spellStart"/>
      <w:r w:rsidRPr="00A94185">
        <w:rPr>
          <w:rFonts w:ascii="Arial" w:hAnsi="Arial" w:cs="Arial"/>
          <w:lang w:val="fr-FR"/>
        </w:rPr>
        <w:t>Junta</w:t>
      </w:r>
      <w:proofErr w:type="spellEnd"/>
      <w:r w:rsidRPr="00A94185">
        <w:rPr>
          <w:rFonts w:ascii="Arial" w:hAnsi="Arial" w:cs="Arial"/>
          <w:lang w:val="fr-FR"/>
        </w:rPr>
        <w:t xml:space="preserve"> de </w:t>
      </w:r>
      <w:proofErr w:type="spellStart"/>
      <w:r w:rsidRPr="00A94185">
        <w:rPr>
          <w:rFonts w:ascii="Arial" w:hAnsi="Arial" w:cs="Arial"/>
          <w:lang w:val="fr-FR"/>
        </w:rPr>
        <w:t>Andalucía</w:t>
      </w:r>
      <w:proofErr w:type="spellEnd"/>
      <w:r w:rsidRPr="00A94185">
        <w:rPr>
          <w:rFonts w:ascii="Arial" w:hAnsi="Arial" w:cs="Arial"/>
          <w:lang w:val="fr-FR"/>
        </w:rPr>
        <w:t xml:space="preserve"> a considéré que toutes les conditions pour recevoir la </w:t>
      </w:r>
      <w:r>
        <w:rPr>
          <w:rFonts w:ascii="Arial" w:hAnsi="Arial" w:cs="Arial"/>
          <w:lang w:val="fr-FR"/>
        </w:rPr>
        <w:t xml:space="preserve">totalité de la </w:t>
      </w:r>
      <w:r w:rsidRPr="00A94185">
        <w:rPr>
          <w:rFonts w:ascii="Arial" w:hAnsi="Arial" w:cs="Arial"/>
          <w:lang w:val="fr-FR"/>
        </w:rPr>
        <w:t>subvention n'étaient pas remplies et que</w:t>
      </w:r>
      <w:r>
        <w:rPr>
          <w:rFonts w:ascii="Arial" w:hAnsi="Arial" w:cs="Arial"/>
          <w:lang w:val="fr-FR"/>
        </w:rPr>
        <w:t xml:space="preserve"> nous devions retourner </w:t>
      </w:r>
      <w:r w:rsidRPr="00A94185">
        <w:rPr>
          <w:rFonts w:ascii="Arial" w:hAnsi="Arial" w:cs="Arial"/>
          <w:lang w:val="fr-FR"/>
        </w:rPr>
        <w:t>le montant de 22.695,63 €</w:t>
      </w:r>
      <w:r>
        <w:rPr>
          <w:rFonts w:ascii="Arial" w:hAnsi="Arial" w:cs="Arial"/>
          <w:lang w:val="fr-FR"/>
        </w:rPr>
        <w:t>.</w:t>
      </w:r>
    </w:p>
    <w:p w14:paraId="2A036F6A" w14:textId="77777777" w:rsidR="00A94185" w:rsidRPr="00A94185" w:rsidRDefault="00A94185" w:rsidP="00A94185">
      <w:pPr>
        <w:rPr>
          <w:rFonts w:ascii="Arial" w:hAnsi="Arial" w:cs="Arial"/>
          <w:lang w:val="fr-FR"/>
        </w:rPr>
      </w:pPr>
      <w:r w:rsidRPr="00A94185">
        <w:rPr>
          <w:rFonts w:ascii="Arial" w:hAnsi="Arial" w:cs="Arial"/>
          <w:lang w:val="fr-FR"/>
        </w:rPr>
        <w:t>La somme de ces deux montants est reflétée dans ce compte.</w:t>
      </w:r>
    </w:p>
    <w:p w14:paraId="410A1183" w14:textId="77777777" w:rsidR="00EF5BB2" w:rsidRPr="00EF5BB2" w:rsidRDefault="00EF5BB2" w:rsidP="00EF5BB2">
      <w:pPr>
        <w:rPr>
          <w:rFonts w:ascii="Arial" w:hAnsi="Arial" w:cs="Arial"/>
          <w:lang w:val="fr-FR"/>
        </w:rPr>
      </w:pPr>
      <w:r w:rsidRPr="00EF5BB2">
        <w:rPr>
          <w:rFonts w:ascii="Arial" w:hAnsi="Arial" w:cs="Arial"/>
          <w:lang w:val="fr-FR"/>
        </w:rPr>
        <w:t>Le reste des dépenses est constitué des dépenses courantes de l'activité.</w:t>
      </w:r>
    </w:p>
    <w:p w14:paraId="17512670" w14:textId="77777777" w:rsidR="00EF5BB2" w:rsidRDefault="00EF5BB2" w:rsidP="00EF5BB2">
      <w:pPr>
        <w:rPr>
          <w:rFonts w:ascii="Arial" w:hAnsi="Arial" w:cs="Arial"/>
          <w:lang w:val="fr-FR"/>
        </w:rPr>
      </w:pPr>
      <w:r w:rsidRPr="00EF5BB2">
        <w:rPr>
          <w:rFonts w:ascii="Arial" w:hAnsi="Arial" w:cs="Arial"/>
          <w:lang w:val="fr-FR"/>
        </w:rPr>
        <w:t>Ce compte de résultat est présenté par groupes, comme l'exige le modèle officiel, mais pour une meilleure analyse, un détail des comptes de dépenses est présenté à la fin.</w:t>
      </w:r>
    </w:p>
    <w:p w14:paraId="1DBE0014" w14:textId="7AC59BE7" w:rsidR="00590BFB" w:rsidRPr="00EF5BB2" w:rsidRDefault="00956BAC" w:rsidP="00EF5BB2">
      <w:pPr>
        <w:rPr>
          <w:rFonts w:ascii="Arial" w:hAnsi="Arial" w:cs="Arial"/>
          <w:lang w:val="fr-FR"/>
        </w:rPr>
      </w:pPr>
      <w:r w:rsidRPr="00956BAC">
        <w:rPr>
          <w:noProof/>
        </w:rPr>
        <w:lastRenderedPageBreak/>
        <w:drawing>
          <wp:anchor distT="0" distB="0" distL="114300" distR="114300" simplePos="0" relativeHeight="251676672" behindDoc="0" locked="0" layoutInCell="1" allowOverlap="1" wp14:anchorId="480FF42A" wp14:editId="104465B2">
            <wp:simplePos x="0" y="0"/>
            <wp:positionH relativeFrom="margin">
              <wp:posOffset>-288290</wp:posOffset>
            </wp:positionH>
            <wp:positionV relativeFrom="paragraph">
              <wp:posOffset>273685</wp:posOffset>
            </wp:positionV>
            <wp:extent cx="5671820" cy="3131820"/>
            <wp:effectExtent l="0" t="0" r="5080" b="0"/>
            <wp:wrapThrough wrapText="bothSides">
              <wp:wrapPolygon edited="0">
                <wp:start x="0" y="0"/>
                <wp:lineTo x="0" y="21416"/>
                <wp:lineTo x="21547" y="21416"/>
                <wp:lineTo x="21547" y="0"/>
                <wp:lineTo x="0" y="0"/>
              </wp:wrapPolygon>
            </wp:wrapThrough>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1820" cy="3131820"/>
                    </a:xfrm>
                    <a:prstGeom prst="rect">
                      <a:avLst/>
                    </a:prstGeom>
                    <a:noFill/>
                    <a:ln>
                      <a:noFill/>
                    </a:ln>
                  </pic:spPr>
                </pic:pic>
              </a:graphicData>
            </a:graphic>
            <wp14:sizeRelH relativeFrom="page">
              <wp14:pctWidth>0</wp14:pctWidth>
            </wp14:sizeRelH>
            <wp14:sizeRelV relativeFrom="page">
              <wp14:pctHeight>0</wp14:pctHeight>
            </wp14:sizeRelV>
          </wp:anchor>
        </w:drawing>
      </w:r>
      <w:r w:rsidR="00EF5BB2" w:rsidRPr="00EF5BB2">
        <w:rPr>
          <w:rFonts w:ascii="Arial" w:hAnsi="Arial" w:cs="Arial"/>
          <w:lang w:val="fr-FR"/>
        </w:rPr>
        <w:t xml:space="preserve">et ci-dessous la </w:t>
      </w:r>
      <w:proofErr w:type="spellStart"/>
      <w:r w:rsidR="00EF5BB2" w:rsidRPr="00EF5BB2">
        <w:rPr>
          <w:rFonts w:ascii="Arial" w:hAnsi="Arial" w:cs="Arial"/>
          <w:lang w:val="fr-FR"/>
        </w:rPr>
        <w:t>ditribution</w:t>
      </w:r>
      <w:proofErr w:type="spellEnd"/>
      <w:r w:rsidR="00EF5BB2" w:rsidRPr="00EF5BB2">
        <w:rPr>
          <w:rFonts w:ascii="Arial" w:hAnsi="Arial" w:cs="Arial"/>
          <w:lang w:val="fr-FR"/>
        </w:rPr>
        <w:t xml:space="preserve"> en %</w:t>
      </w:r>
      <w:r w:rsidR="00590BFB" w:rsidRPr="00EF5BB2">
        <w:rPr>
          <w:rFonts w:ascii="Arial" w:hAnsi="Arial" w:cs="Arial"/>
          <w:lang w:val="fr-FR"/>
        </w:rPr>
        <w:t>:</w:t>
      </w:r>
    </w:p>
    <w:p w14:paraId="242688E1" w14:textId="7ECBAC5E" w:rsidR="00590BFB" w:rsidRPr="00EF5BB2" w:rsidRDefault="00590BFB" w:rsidP="001F4286">
      <w:pPr>
        <w:rPr>
          <w:rFonts w:ascii="Arial" w:hAnsi="Arial" w:cs="Arial"/>
          <w:lang w:val="fr-FR"/>
        </w:rPr>
      </w:pPr>
    </w:p>
    <w:p w14:paraId="6442D1E8" w14:textId="77777777" w:rsidR="001F4286" w:rsidRPr="00EF5BB2" w:rsidRDefault="001F4286" w:rsidP="003E51E9">
      <w:pPr>
        <w:rPr>
          <w:rFonts w:ascii="Arial" w:hAnsi="Arial" w:cs="Arial"/>
          <w:lang w:val="fr-FR"/>
        </w:rPr>
      </w:pPr>
    </w:p>
    <w:p w14:paraId="79E33199" w14:textId="1BF2AF19" w:rsidR="00A05F76" w:rsidRPr="00EF5BB2" w:rsidRDefault="00A05F76" w:rsidP="003E51E9">
      <w:pPr>
        <w:rPr>
          <w:rFonts w:ascii="Arial" w:hAnsi="Arial" w:cs="Arial"/>
          <w:lang w:val="fr-FR"/>
        </w:rPr>
      </w:pPr>
    </w:p>
    <w:p w14:paraId="483416F1" w14:textId="1160F29F" w:rsidR="00A05F76" w:rsidRPr="00EF5BB2" w:rsidRDefault="00A05F76" w:rsidP="003E51E9">
      <w:pPr>
        <w:rPr>
          <w:rFonts w:ascii="Arial" w:hAnsi="Arial" w:cs="Arial"/>
          <w:lang w:val="fr-FR"/>
        </w:rPr>
      </w:pPr>
    </w:p>
    <w:p w14:paraId="4F4873C9" w14:textId="298EBE70" w:rsidR="00A05F76" w:rsidRPr="00EF5BB2" w:rsidRDefault="00A05F76" w:rsidP="003E51E9">
      <w:pPr>
        <w:rPr>
          <w:rFonts w:ascii="Arial" w:hAnsi="Arial" w:cs="Arial"/>
          <w:lang w:val="fr-FR"/>
        </w:rPr>
      </w:pPr>
    </w:p>
    <w:p w14:paraId="642C8F0D" w14:textId="1C78C0B0" w:rsidR="00A05F76" w:rsidRPr="00EF5BB2" w:rsidRDefault="00A05F76" w:rsidP="003E51E9">
      <w:pPr>
        <w:rPr>
          <w:rFonts w:ascii="Arial" w:hAnsi="Arial" w:cs="Arial"/>
          <w:lang w:val="fr-FR"/>
        </w:rPr>
      </w:pPr>
    </w:p>
    <w:p w14:paraId="5F84E70B" w14:textId="08A0794D" w:rsidR="00A05F76" w:rsidRPr="00EF5BB2" w:rsidRDefault="00A05F76" w:rsidP="003E51E9">
      <w:pPr>
        <w:rPr>
          <w:rFonts w:ascii="Arial" w:hAnsi="Arial" w:cs="Arial"/>
          <w:lang w:val="fr-FR"/>
        </w:rPr>
      </w:pPr>
    </w:p>
    <w:p w14:paraId="30E07611" w14:textId="2E1E34F5" w:rsidR="00A05F76" w:rsidRPr="00EF5BB2" w:rsidRDefault="00A05F76" w:rsidP="003E51E9">
      <w:pPr>
        <w:rPr>
          <w:rFonts w:ascii="Arial" w:hAnsi="Arial" w:cs="Arial"/>
          <w:lang w:val="fr-FR"/>
        </w:rPr>
      </w:pPr>
    </w:p>
    <w:p w14:paraId="57E2591E" w14:textId="49B7A2D8" w:rsidR="00A05F76" w:rsidRPr="00EF5BB2" w:rsidRDefault="00C317AB" w:rsidP="003E51E9">
      <w:pPr>
        <w:rPr>
          <w:rFonts w:ascii="Arial" w:hAnsi="Arial" w:cs="Arial"/>
          <w:lang w:val="fr-FR"/>
        </w:rPr>
      </w:pPr>
      <w:r w:rsidRPr="00C317AB">
        <w:rPr>
          <w:noProof/>
        </w:rPr>
        <w:lastRenderedPageBreak/>
        <w:drawing>
          <wp:anchor distT="0" distB="0" distL="114300" distR="114300" simplePos="0" relativeHeight="251672576" behindDoc="0" locked="0" layoutInCell="1" allowOverlap="1" wp14:anchorId="3AF3624D" wp14:editId="749FD56A">
            <wp:simplePos x="0" y="0"/>
            <wp:positionH relativeFrom="margin">
              <wp:posOffset>-407035</wp:posOffset>
            </wp:positionH>
            <wp:positionV relativeFrom="paragraph">
              <wp:posOffset>0</wp:posOffset>
            </wp:positionV>
            <wp:extent cx="6263005" cy="6976745"/>
            <wp:effectExtent l="0" t="0" r="4445" b="0"/>
            <wp:wrapThrough wrapText="bothSides">
              <wp:wrapPolygon edited="0">
                <wp:start x="0" y="0"/>
                <wp:lineTo x="0" y="21527"/>
                <wp:lineTo x="21550" y="21527"/>
                <wp:lineTo x="21550" y="0"/>
                <wp:lineTo x="0" y="0"/>
              </wp:wrapPolygon>
            </wp:wrapThrough>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005" cy="6976745"/>
                    </a:xfrm>
                    <a:prstGeom prst="rect">
                      <a:avLst/>
                    </a:prstGeom>
                    <a:noFill/>
                    <a:ln>
                      <a:noFill/>
                    </a:ln>
                  </pic:spPr>
                </pic:pic>
              </a:graphicData>
            </a:graphic>
            <wp14:sizeRelH relativeFrom="page">
              <wp14:pctWidth>0</wp14:pctWidth>
            </wp14:sizeRelH>
            <wp14:sizeRelV relativeFrom="page">
              <wp14:pctHeight>0</wp14:pctHeight>
            </wp14:sizeRelV>
          </wp:anchor>
        </w:drawing>
      </w:r>
      <w:r w:rsidR="00EF5BB2" w:rsidRPr="00EF5BB2">
        <w:rPr>
          <w:lang w:val="fr-FR"/>
        </w:rPr>
        <w:t xml:space="preserve"> </w:t>
      </w:r>
      <w:r w:rsidR="00EF5BB2" w:rsidRPr="00EF5BB2">
        <w:rPr>
          <w:rFonts w:ascii="Arial" w:hAnsi="Arial" w:cs="Arial"/>
          <w:lang w:val="fr-FR"/>
        </w:rPr>
        <w:t>Au bilan, le compte 142 Provision pour autres passifs correspond à 1% du chiffre d'affaires cumulé de la coopérative. Ce 1% du chiffre d'affaires correspond à la dotation au Fonds de garantie qui est effectuée chaque année et qui constitue une sorte de "réserve", puisqu'il s'agit d'une dépense qui n'entraîne aucune sortie de ressources ni aucune obligation de paiement.</w:t>
      </w:r>
    </w:p>
    <w:p w14:paraId="073B55A4" w14:textId="557BF307" w:rsidR="004369E7" w:rsidRPr="00EF5BB2" w:rsidRDefault="00EF5BB2" w:rsidP="003E51E9">
      <w:pPr>
        <w:rPr>
          <w:rFonts w:ascii="Arial" w:hAnsi="Arial" w:cs="Arial"/>
          <w:lang w:val="fr-FR"/>
        </w:rPr>
      </w:pPr>
      <w:r w:rsidRPr="00EF5BB2">
        <w:rPr>
          <w:rFonts w:ascii="Arial" w:hAnsi="Arial" w:cs="Arial"/>
          <w:lang w:val="fr-FR"/>
        </w:rPr>
        <w:t>La répartition proposée des résultats est la suivante :</w:t>
      </w:r>
    </w:p>
    <w:p w14:paraId="56A782CA" w14:textId="01234B2D" w:rsidR="004369E7" w:rsidRDefault="006A24BC" w:rsidP="003E51E9">
      <w:pPr>
        <w:rPr>
          <w:rFonts w:ascii="Arial" w:hAnsi="Arial" w:cs="Arial"/>
        </w:rPr>
      </w:pPr>
      <w:r w:rsidRPr="006A24BC">
        <w:rPr>
          <w:noProof/>
        </w:rPr>
        <w:drawing>
          <wp:inline distT="0" distB="0" distL="0" distR="0" wp14:anchorId="70C7EFC6" wp14:editId="5611BA42">
            <wp:extent cx="4305300" cy="295275"/>
            <wp:effectExtent l="0" t="0" r="0" b="952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5300" cy="295275"/>
                    </a:xfrm>
                    <a:prstGeom prst="rect">
                      <a:avLst/>
                    </a:prstGeom>
                    <a:noFill/>
                    <a:ln>
                      <a:noFill/>
                    </a:ln>
                  </pic:spPr>
                </pic:pic>
              </a:graphicData>
            </a:graphic>
          </wp:inline>
        </w:drawing>
      </w:r>
    </w:p>
    <w:p w14:paraId="03936913" w14:textId="3D268838" w:rsidR="00A05F76" w:rsidRPr="00EF5BB2" w:rsidRDefault="00C317AB" w:rsidP="003E51E9">
      <w:pPr>
        <w:rPr>
          <w:rFonts w:ascii="Arial" w:hAnsi="Arial" w:cs="Arial"/>
          <w:lang w:val="fr-FR"/>
        </w:rPr>
      </w:pPr>
      <w:r w:rsidRPr="00C317AB">
        <w:rPr>
          <w:noProof/>
        </w:rPr>
        <w:lastRenderedPageBreak/>
        <w:drawing>
          <wp:anchor distT="0" distB="0" distL="114300" distR="114300" simplePos="0" relativeHeight="251673600" behindDoc="0" locked="0" layoutInCell="1" allowOverlap="1" wp14:anchorId="5581200B" wp14:editId="29DB82A0">
            <wp:simplePos x="0" y="0"/>
            <wp:positionH relativeFrom="margin">
              <wp:posOffset>-568325</wp:posOffset>
            </wp:positionH>
            <wp:positionV relativeFrom="paragraph">
              <wp:posOffset>448945</wp:posOffset>
            </wp:positionV>
            <wp:extent cx="6358255" cy="1612265"/>
            <wp:effectExtent l="0" t="0" r="4445" b="6985"/>
            <wp:wrapThrough wrapText="bothSides">
              <wp:wrapPolygon edited="0">
                <wp:start x="0" y="0"/>
                <wp:lineTo x="0" y="21438"/>
                <wp:lineTo x="21550" y="21438"/>
                <wp:lineTo x="21550" y="9443"/>
                <wp:lineTo x="21292" y="9188"/>
                <wp:lineTo x="19156" y="8167"/>
                <wp:lineTo x="21550" y="8167"/>
                <wp:lineTo x="21550" y="0"/>
                <wp:lineTo x="0" y="0"/>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8255" cy="1612265"/>
                    </a:xfrm>
                    <a:prstGeom prst="rect">
                      <a:avLst/>
                    </a:prstGeom>
                    <a:noFill/>
                    <a:ln>
                      <a:noFill/>
                    </a:ln>
                  </pic:spPr>
                </pic:pic>
              </a:graphicData>
            </a:graphic>
            <wp14:sizeRelH relativeFrom="page">
              <wp14:pctWidth>0</wp14:pctWidth>
            </wp14:sizeRelH>
            <wp14:sizeRelV relativeFrom="page">
              <wp14:pctHeight>0</wp14:pctHeight>
            </wp14:sizeRelV>
          </wp:anchor>
        </w:drawing>
      </w:r>
      <w:r w:rsidR="00EF5BB2" w:rsidRPr="00EF5BB2">
        <w:rPr>
          <w:rFonts w:ascii="Arial" w:hAnsi="Arial" w:cs="Arial"/>
          <w:lang w:val="fr-FR"/>
        </w:rPr>
        <w:t>lComparatif 2020/2021 de la facturation para delegation</w:t>
      </w:r>
      <w:r w:rsidR="00A05F76" w:rsidRPr="00EF5BB2">
        <w:rPr>
          <w:rFonts w:ascii="Arial" w:hAnsi="Arial" w:cs="Arial"/>
          <w:lang w:val="fr-FR"/>
        </w:rPr>
        <w:t>:</w:t>
      </w:r>
    </w:p>
    <w:p w14:paraId="43CE14E3" w14:textId="28FE12A5" w:rsidR="00A05F76" w:rsidRPr="00EF5BB2" w:rsidRDefault="00A05F76" w:rsidP="003E51E9">
      <w:pPr>
        <w:rPr>
          <w:rFonts w:ascii="Arial" w:hAnsi="Arial" w:cs="Arial"/>
          <w:lang w:val="fr-FR"/>
        </w:rPr>
      </w:pPr>
    </w:p>
    <w:p w14:paraId="327705C6" w14:textId="77777777" w:rsidR="00EF5BB2" w:rsidRPr="00EF5BB2" w:rsidRDefault="00EF5BB2" w:rsidP="00EF5BB2">
      <w:pPr>
        <w:rPr>
          <w:rFonts w:ascii="Arial" w:hAnsi="Arial" w:cs="Arial"/>
          <w:lang w:val="fr-FR"/>
        </w:rPr>
      </w:pPr>
      <w:r w:rsidRPr="00EF5BB2">
        <w:rPr>
          <w:rFonts w:ascii="Arial" w:hAnsi="Arial" w:cs="Arial"/>
          <w:lang w:val="fr-FR"/>
        </w:rPr>
        <w:t xml:space="preserve">La colonne % correspond à l'augmentation du chiffre d'affaires en 2021 par rapport à 2020. </w:t>
      </w:r>
    </w:p>
    <w:p w14:paraId="29C5928F" w14:textId="1B253E92" w:rsidR="005933EE" w:rsidRPr="00EF5BB2" w:rsidRDefault="00EF5BB2" w:rsidP="00EF5BB2">
      <w:pPr>
        <w:rPr>
          <w:rFonts w:ascii="Arial" w:hAnsi="Arial" w:cs="Arial"/>
          <w:b/>
          <w:bCs/>
          <w:lang w:val="fr-FR"/>
        </w:rPr>
      </w:pPr>
      <w:r w:rsidRPr="00EF5BB2">
        <w:rPr>
          <w:rFonts w:ascii="Arial" w:hAnsi="Arial" w:cs="Arial"/>
          <w:lang w:val="fr-FR"/>
        </w:rPr>
        <w:t>Les colonnes % 2021 / % 2020 représentent la contribution en pourcentage de chaque délégation au chiffre d'affaires total.</w:t>
      </w:r>
      <w:r w:rsidR="005933EE" w:rsidRPr="00EF5BB2">
        <w:rPr>
          <w:rFonts w:ascii="Arial" w:hAnsi="Arial" w:cs="Arial"/>
          <w:b/>
          <w:bCs/>
          <w:lang w:val="fr-FR"/>
        </w:rPr>
        <w:tab/>
      </w:r>
      <w:r w:rsidR="005933EE" w:rsidRPr="00EF5BB2">
        <w:rPr>
          <w:rFonts w:ascii="Arial" w:hAnsi="Arial" w:cs="Arial"/>
          <w:b/>
          <w:bCs/>
          <w:lang w:val="fr-FR"/>
        </w:rPr>
        <w:tab/>
      </w:r>
    </w:p>
    <w:p w14:paraId="69710CA8" w14:textId="6CD15E29" w:rsidR="005933EE" w:rsidRDefault="005933EE" w:rsidP="005933EE">
      <w:pPr>
        <w:rPr>
          <w:rFonts w:ascii="Arial" w:hAnsi="Arial" w:cs="Arial"/>
          <w:b/>
          <w:bCs/>
        </w:rPr>
      </w:pPr>
      <w:r>
        <w:rPr>
          <w:rFonts w:ascii="Arial" w:hAnsi="Arial" w:cs="Arial"/>
          <w:b/>
          <w:bCs/>
        </w:rPr>
        <w:t>0</w:t>
      </w:r>
      <w:r w:rsidR="00956BAC">
        <w:rPr>
          <w:rFonts w:ascii="Arial" w:hAnsi="Arial" w:cs="Arial"/>
          <w:b/>
          <w:bCs/>
        </w:rPr>
        <w:t>1</w:t>
      </w:r>
      <w:r>
        <w:rPr>
          <w:rFonts w:ascii="Arial" w:hAnsi="Arial" w:cs="Arial"/>
          <w:b/>
          <w:bCs/>
        </w:rPr>
        <w:t xml:space="preserve"> de junio de 202</w:t>
      </w:r>
      <w:r w:rsidR="00956BAC">
        <w:rPr>
          <w:rFonts w:ascii="Arial" w:hAnsi="Arial" w:cs="Arial"/>
          <w:b/>
          <w:bCs/>
        </w:rPr>
        <w:t>2</w:t>
      </w:r>
    </w:p>
    <w:p w14:paraId="0D8BE638" w14:textId="4B0B9A0E" w:rsidR="00486B7F" w:rsidRDefault="00486B7F" w:rsidP="005933EE">
      <w:pPr>
        <w:rPr>
          <w:rFonts w:ascii="Arial" w:hAnsi="Arial" w:cs="Arial"/>
          <w:b/>
          <w:bCs/>
        </w:rPr>
      </w:pPr>
    </w:p>
    <w:p w14:paraId="1721EF45" w14:textId="0BE4D7ED" w:rsidR="00486B7F" w:rsidRDefault="00486B7F" w:rsidP="005933EE">
      <w:pPr>
        <w:rPr>
          <w:rFonts w:ascii="Arial" w:hAnsi="Arial" w:cs="Arial"/>
          <w:b/>
          <w:bCs/>
        </w:rPr>
      </w:pPr>
    </w:p>
    <w:p w14:paraId="653C58DE" w14:textId="66D34F2C" w:rsidR="00486B7F" w:rsidRPr="005933EE" w:rsidRDefault="00786B15" w:rsidP="005933EE">
      <w:pPr>
        <w:rPr>
          <w:rFonts w:ascii="Arial" w:hAnsi="Arial" w:cs="Arial"/>
          <w:b/>
          <w:bCs/>
        </w:rPr>
      </w:pPr>
      <w:r w:rsidRPr="00786B15">
        <w:rPr>
          <w:noProof/>
        </w:rPr>
        <w:lastRenderedPageBreak/>
        <w:drawing>
          <wp:anchor distT="0" distB="0" distL="114300" distR="114300" simplePos="0" relativeHeight="251675648" behindDoc="0" locked="0" layoutInCell="1" allowOverlap="1" wp14:anchorId="457CBB6A" wp14:editId="4E286398">
            <wp:simplePos x="0" y="0"/>
            <wp:positionH relativeFrom="margin">
              <wp:posOffset>-605790</wp:posOffset>
            </wp:positionH>
            <wp:positionV relativeFrom="paragraph">
              <wp:posOffset>0</wp:posOffset>
            </wp:positionV>
            <wp:extent cx="6623685" cy="8272780"/>
            <wp:effectExtent l="0" t="0" r="5715" b="0"/>
            <wp:wrapThrough wrapText="bothSides">
              <wp:wrapPolygon edited="0">
                <wp:start x="0" y="0"/>
                <wp:lineTo x="0" y="21537"/>
                <wp:lineTo x="21557" y="21537"/>
                <wp:lineTo x="21557" y="0"/>
                <wp:lineTo x="0" y="0"/>
              </wp:wrapPolygon>
            </wp:wrapThrough>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23685" cy="827278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86B7F" w:rsidRPr="005933EE" w:rsidSect="00FC1901">
      <w:pgSz w:w="11906" w:h="16838"/>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553D" w14:textId="77777777" w:rsidR="003E2E2E" w:rsidRDefault="003E2E2E" w:rsidP="007B399A">
      <w:pPr>
        <w:spacing w:after="0" w:line="240" w:lineRule="auto"/>
      </w:pPr>
      <w:r>
        <w:separator/>
      </w:r>
    </w:p>
  </w:endnote>
  <w:endnote w:type="continuationSeparator" w:id="0">
    <w:p w14:paraId="4BF06E30" w14:textId="77777777" w:rsidR="003E2E2E" w:rsidRDefault="003E2E2E" w:rsidP="007B3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EA52C" w14:textId="77777777" w:rsidR="003E2E2E" w:rsidRDefault="003E2E2E" w:rsidP="007B399A">
      <w:pPr>
        <w:spacing w:after="0" w:line="240" w:lineRule="auto"/>
      </w:pPr>
      <w:r>
        <w:separator/>
      </w:r>
    </w:p>
  </w:footnote>
  <w:footnote w:type="continuationSeparator" w:id="0">
    <w:p w14:paraId="39203F42" w14:textId="77777777" w:rsidR="003E2E2E" w:rsidRDefault="003E2E2E" w:rsidP="007B39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AFA"/>
    <w:rsid w:val="000772F7"/>
    <w:rsid w:val="001026A4"/>
    <w:rsid w:val="00102AFA"/>
    <w:rsid w:val="001475E3"/>
    <w:rsid w:val="001F4286"/>
    <w:rsid w:val="002754E1"/>
    <w:rsid w:val="00367275"/>
    <w:rsid w:val="003B4338"/>
    <w:rsid w:val="003E2E2E"/>
    <w:rsid w:val="003E51E9"/>
    <w:rsid w:val="004209E5"/>
    <w:rsid w:val="004246B3"/>
    <w:rsid w:val="004369E7"/>
    <w:rsid w:val="00472BC2"/>
    <w:rsid w:val="00486B7F"/>
    <w:rsid w:val="0051027D"/>
    <w:rsid w:val="00554B20"/>
    <w:rsid w:val="00590BFB"/>
    <w:rsid w:val="005933EE"/>
    <w:rsid w:val="005B0F6E"/>
    <w:rsid w:val="006220A7"/>
    <w:rsid w:val="006A24BC"/>
    <w:rsid w:val="006C30AE"/>
    <w:rsid w:val="00786B15"/>
    <w:rsid w:val="007B399A"/>
    <w:rsid w:val="007C03A5"/>
    <w:rsid w:val="007D7957"/>
    <w:rsid w:val="008E595D"/>
    <w:rsid w:val="008F4F98"/>
    <w:rsid w:val="00930EA7"/>
    <w:rsid w:val="00956BAC"/>
    <w:rsid w:val="00967EE1"/>
    <w:rsid w:val="00995651"/>
    <w:rsid w:val="00A05F76"/>
    <w:rsid w:val="00A462BD"/>
    <w:rsid w:val="00A82712"/>
    <w:rsid w:val="00A94185"/>
    <w:rsid w:val="00AD3930"/>
    <w:rsid w:val="00AF5AB6"/>
    <w:rsid w:val="00B319AB"/>
    <w:rsid w:val="00B46B72"/>
    <w:rsid w:val="00B619C6"/>
    <w:rsid w:val="00BA12BA"/>
    <w:rsid w:val="00C317AB"/>
    <w:rsid w:val="00C5588E"/>
    <w:rsid w:val="00C820B9"/>
    <w:rsid w:val="00C95506"/>
    <w:rsid w:val="00D27F8F"/>
    <w:rsid w:val="00D5312D"/>
    <w:rsid w:val="00D82873"/>
    <w:rsid w:val="00E72FDE"/>
    <w:rsid w:val="00EF5BB2"/>
    <w:rsid w:val="00FA2877"/>
    <w:rsid w:val="00FC190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9E5E6"/>
  <w15:chartTrackingRefBased/>
  <w15:docId w15:val="{7575AF91-1444-44BC-925D-0DCF8551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399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B399A"/>
  </w:style>
  <w:style w:type="paragraph" w:styleId="Piedepgina">
    <w:name w:val="footer"/>
    <w:basedOn w:val="Normal"/>
    <w:link w:val="PiedepginaCar"/>
    <w:uiPriority w:val="99"/>
    <w:unhideWhenUsed/>
    <w:rsid w:val="007B399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B399A"/>
  </w:style>
  <w:style w:type="paragraph" w:styleId="Sinespaciado">
    <w:name w:val="No Spacing"/>
    <w:link w:val="SinespaciadoCar"/>
    <w:uiPriority w:val="1"/>
    <w:qFormat/>
    <w:rsid w:val="00FC1901"/>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FC1901"/>
    <w:rPr>
      <w:rFonts w:eastAsiaTheme="minorEastAsia"/>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customXml" Target="../customXml/item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emf"/><Relationship Id="rId19"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6" ma:contentTypeDescription="Crear nuevo documento." ma:contentTypeScope="" ma:versionID="2e286e586cf5ed9dba4cabb1338a5d85">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a15b68d629f82a9a5e23fc2f3e30937b"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Props1.xml><?xml version="1.0" encoding="utf-8"?>
<ds:datastoreItem xmlns:ds="http://schemas.openxmlformats.org/officeDocument/2006/customXml" ds:itemID="{FD3282A8-1FFA-4403-B50A-4ADEA7032484}"/>
</file>

<file path=customXml/itemProps2.xml><?xml version="1.0" encoding="utf-8"?>
<ds:datastoreItem xmlns:ds="http://schemas.openxmlformats.org/officeDocument/2006/customXml" ds:itemID="{196B52A1-1A0A-47B2-BF69-E39EAAFA20BD}"/>
</file>

<file path=customXml/itemProps3.xml><?xml version="1.0" encoding="utf-8"?>
<ds:datastoreItem xmlns:ds="http://schemas.openxmlformats.org/officeDocument/2006/customXml" ds:itemID="{EA2F7719-4DDF-43D8-894C-A90465993555}"/>
</file>

<file path=docProps/app.xml><?xml version="1.0" encoding="utf-8"?>
<Properties xmlns="http://schemas.openxmlformats.org/officeDocument/2006/extended-properties" xmlns:vt="http://schemas.openxmlformats.org/officeDocument/2006/docPropsVTypes">
  <Template>Normal.dotm</Template>
  <TotalTime>29</TotalTime>
  <Pages>8</Pages>
  <Words>592</Words>
  <Characters>3256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COMPTES ANNUELS DE SMART IBÉRICA DE IMPULSO EMPRESARIAL SCA DE L’EXERCICE ECONOMIQUE DE 2021</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COMPTES ANNUELS DE SMART IBÉRICA DE IMPULSO EMPRESARIAL SCA DE L’EXERCICE ECONOMIQUE DE 2021</dc:title>
  <dc:subject/>
  <dc:creator>Departament COMPTABLE</dc:creator>
  <cp:keywords/>
  <dc:description/>
  <cp:lastModifiedBy>Hélène Vietti</cp:lastModifiedBy>
  <cp:revision>4</cp:revision>
  <dcterms:created xsi:type="dcterms:W3CDTF">2022-06-07T10:34:00Z</dcterms:created>
  <dcterms:modified xsi:type="dcterms:W3CDTF">2022-06-07T11:08:00Z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